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0A" w:rsidRPr="007754B7" w:rsidRDefault="007754B7" w:rsidP="007754B7">
      <w:pPr>
        <w:jc w:val="center"/>
        <w:rPr>
          <w:rFonts w:ascii="Times New Roman" w:hAnsi="Times New Roman" w:cs="Times New Roman"/>
          <w:b/>
          <w:sz w:val="28"/>
        </w:rPr>
      </w:pPr>
      <w:r w:rsidRPr="007754B7">
        <w:rPr>
          <w:rFonts w:ascii="Times New Roman" w:hAnsi="Times New Roman" w:cs="Times New Roman"/>
          <w:b/>
          <w:sz w:val="28"/>
        </w:rPr>
        <w:t>О</w:t>
      </w:r>
      <w:r w:rsidRPr="007754B7">
        <w:rPr>
          <w:rFonts w:ascii="Times New Roman" w:hAnsi="Times New Roman" w:cs="Times New Roman"/>
          <w:b/>
          <w:sz w:val="28"/>
        </w:rPr>
        <w:t>б ответственности за курение местах общего пользования многоквартирных домов</w:t>
      </w:r>
    </w:p>
    <w:p w:rsidR="007754B7" w:rsidRDefault="007754B7">
      <w:pPr>
        <w:jc w:val="center"/>
        <w:rPr>
          <w:rFonts w:ascii="Times New Roman" w:hAnsi="Times New Roman" w:cs="Times New Roman"/>
          <w:b/>
          <w:sz w:val="28"/>
        </w:rPr>
      </w:pPr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proofErr w:type="gramStart"/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«Об охране здоровья граждан от воздействия окружающего табачного дыма и последствий потребления табака» установлено, что граждане  обязаны соблюдать нормы законодательства в сфере охраны здоровья граждан от воздействия окружающего табачного дыма и последствий потребления табака, а также запрещено курение  в том числе, в лифтах и помещениях общего пользования многоквартирных домов.</w:t>
      </w:r>
      <w:proofErr w:type="gramEnd"/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нарушение запрета курения статьей 6.24 КоАП РФ предусмотрена административная ответственность с наказанием граждан  штрафом в размере от пятисот до одной тысячи пятисот рублей. Протоколы составляют сотрудники полиции.</w:t>
      </w:r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Верховный Суд Российской Федерации обязал курящих соседей компенсировать некурящим соседям моральный вред за испорченный воздух.</w:t>
      </w:r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Исходя из правовых норм, изложенных в Федеральных законах «О санитарно-эпидемиологическом благополучии населения», «Об охране здоровья граждан от воздействия окружающего табачного дыма и последствий потребления табака» и т.д. Верховным Судом Российской Федерации сделан  вывод о том, что граждане, проживая в жилых помещениях, имеют право на благоприятную окружающую среду, свободную от воздействия табачного дыма и любых последствий потребления табака, обусловленных курением соседей.  Право гражданина пользоваться жилым помещением свободно, в том числе курить в нем, должно осуществляться таким образом, чтобы последствия потребления табака, которые могут вызвать проникновение табачного дыма или запаха табака в жилое помещение соседей, не распространялись за пределы помещения курящего лица и не причиняли неудобства соседям.</w:t>
      </w:r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Нарушение этого права курящими соседями влечет обязанность компенсировать причиненный моральный вред в силу ст. 151 Гражданского кодекса Российской Федерации.</w:t>
      </w:r>
    </w:p>
    <w:p w:rsidR="007754B7" w:rsidRPr="007754B7" w:rsidRDefault="007754B7" w:rsidP="007754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4B7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появилась возможность привлечения курильщиков не только к административной, но и гражданской ответственности в виде взыскания морального вреда. Для этого необходимо обратиться с соответствующим иском в суд по месту жительства ответчика.</w:t>
      </w:r>
    </w:p>
    <w:bookmarkEnd w:id="0"/>
    <w:p w:rsidR="007754B7" w:rsidRPr="007754B7" w:rsidRDefault="007754B7" w:rsidP="007754B7">
      <w:pPr>
        <w:jc w:val="both"/>
        <w:rPr>
          <w:rFonts w:ascii="Times New Roman" w:hAnsi="Times New Roman" w:cs="Times New Roman"/>
          <w:sz w:val="28"/>
        </w:rPr>
      </w:pPr>
    </w:p>
    <w:sectPr w:rsidR="007754B7" w:rsidRPr="0077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CF"/>
    <w:rsid w:val="0056580A"/>
    <w:rsid w:val="007754B7"/>
    <w:rsid w:val="00FD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Логутов Илья Евгеньевич</dc:creator>
  <cp:keywords/>
  <dc:description/>
  <cp:lastModifiedBy>Логутов Илья Евгеньевич</cp:lastModifiedBy>
  <cp:revision>2</cp:revision>
  <dcterms:created xsi:type="dcterms:W3CDTF">2019-04-12T09:28:00Z</dcterms:created>
  <dcterms:modified xsi:type="dcterms:W3CDTF">2019-04-12T09:29:00Z</dcterms:modified>
</cp:coreProperties>
</file>